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E0BB5" w14:textId="0762C61C" w:rsidR="00457EE9" w:rsidRPr="00DC04C3" w:rsidRDefault="00082087" w:rsidP="00457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Navigating </w:t>
      </w:r>
      <w:r w:rsidR="006D4F1A" w:rsidRPr="00DC04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Diversity and Inclusion</w:t>
      </w:r>
    </w:p>
    <w:p w14:paraId="4939A0A1" w14:textId="42D4256B" w:rsidR="00D07DD7" w:rsidRPr="00A70373" w:rsidRDefault="00D07DD7" w:rsidP="00457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04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Award</w:t>
      </w:r>
    </w:p>
    <w:p w14:paraId="1BA3E890" w14:textId="77777777" w:rsidR="00457EE9" w:rsidRDefault="00457EE9" w:rsidP="00457E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D8C90" w14:textId="19A650A9" w:rsidR="00457EE9" w:rsidRDefault="00C25D82" w:rsidP="00457EE9">
      <w:pPr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DC04C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82087" w:rsidRPr="00DC04C3">
        <w:rPr>
          <w:rFonts w:ascii="Times New Roman" w:eastAsia="Times New Roman" w:hAnsi="Times New Roman" w:cs="Times New Roman"/>
          <w:sz w:val="24"/>
          <w:szCs w:val="24"/>
        </w:rPr>
        <w:t xml:space="preserve">Navigating </w:t>
      </w:r>
      <w:r w:rsidR="006D4F1A" w:rsidRPr="00DC04C3">
        <w:rPr>
          <w:rFonts w:ascii="Times New Roman" w:eastAsia="Times New Roman" w:hAnsi="Times New Roman" w:cs="Times New Roman"/>
          <w:sz w:val="24"/>
          <w:szCs w:val="24"/>
        </w:rPr>
        <w:t>Diversity and Inclusion</w:t>
      </w:r>
      <w:r w:rsidRPr="00DC04C3">
        <w:rPr>
          <w:rFonts w:ascii="Times New Roman" w:eastAsia="Times New Roman" w:hAnsi="Times New Roman" w:cs="Times New Roman"/>
          <w:sz w:val="24"/>
          <w:szCs w:val="24"/>
        </w:rPr>
        <w:t xml:space="preserve"> Award</w:t>
      </w:r>
      <w:r w:rsidR="00457EE9">
        <w:rPr>
          <w:rFonts w:ascii="Times New Roman" w:eastAsia="Times New Roman" w:hAnsi="Times New Roman" w:cs="Times New Roman"/>
          <w:sz w:val="24"/>
          <w:szCs w:val="24"/>
        </w:rPr>
        <w:t xml:space="preserve"> is presented </w:t>
      </w:r>
      <w:r w:rsidR="004E749A">
        <w:rPr>
          <w:rFonts w:ascii="Times New Roman" w:eastAsia="Times New Roman" w:hAnsi="Times New Roman" w:cs="Times New Roman"/>
          <w:sz w:val="24"/>
          <w:szCs w:val="24"/>
        </w:rPr>
        <w:t>by</w:t>
      </w:r>
      <w:r w:rsidR="0008208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4E7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EE9">
        <w:rPr>
          <w:rFonts w:ascii="Times New Roman" w:eastAsia="Times New Roman" w:hAnsi="Times New Roman" w:cs="Times New Roman"/>
          <w:sz w:val="24"/>
          <w:szCs w:val="24"/>
        </w:rPr>
        <w:t xml:space="preserve">European Chamber Shanghai Chapter to recognize </w:t>
      </w:r>
      <w:r w:rsidR="004E749A">
        <w:rPr>
          <w:rFonts w:ascii="Times New Roman" w:eastAsia="Times New Roman" w:hAnsi="Times New Roman" w:cs="Times New Roman"/>
          <w:sz w:val="24"/>
          <w:szCs w:val="24"/>
        </w:rPr>
        <w:t>a company’s</w:t>
      </w:r>
      <w:r w:rsidR="00457EE9">
        <w:rPr>
          <w:rFonts w:ascii="Times New Roman" w:eastAsia="Times New Roman" w:hAnsi="Times New Roman" w:cs="Times New Roman"/>
          <w:sz w:val="24"/>
          <w:szCs w:val="24"/>
        </w:rPr>
        <w:t xml:space="preserve"> achievement in overall strategic planning and pioneering role </w:t>
      </w:r>
      <w:r w:rsidR="00535EC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57EE9">
        <w:rPr>
          <w:rFonts w:ascii="Times New Roman" w:eastAsia="Times New Roman" w:hAnsi="Times New Roman" w:cs="Times New Roman"/>
          <w:sz w:val="24"/>
          <w:szCs w:val="24"/>
        </w:rPr>
        <w:t xml:space="preserve"> facilitating </w:t>
      </w:r>
      <w:r w:rsidR="00082087">
        <w:rPr>
          <w:rFonts w:ascii="Times New Roman" w:eastAsia="Times New Roman" w:hAnsi="Times New Roman" w:cs="Times New Roman"/>
          <w:sz w:val="24"/>
          <w:szCs w:val="24"/>
        </w:rPr>
        <w:t>m</w:t>
      </w:r>
      <w:r w:rsidR="00457EE9">
        <w:rPr>
          <w:rFonts w:ascii="Times New Roman" w:eastAsia="Times New Roman" w:hAnsi="Times New Roman" w:cs="Times New Roman"/>
          <w:sz w:val="24"/>
          <w:szCs w:val="24"/>
        </w:rPr>
        <w:t>ulti-</w:t>
      </w:r>
      <w:r w:rsidR="0008208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7EE9">
        <w:rPr>
          <w:rFonts w:ascii="Times New Roman" w:eastAsia="Times New Roman" w:hAnsi="Times New Roman" w:cs="Times New Roman"/>
          <w:sz w:val="24"/>
          <w:szCs w:val="24"/>
        </w:rPr>
        <w:t xml:space="preserve">takeholders to realize UN Sustainability Development Goals in </w:t>
      </w:r>
      <w:r w:rsidR="004E749A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457EE9">
        <w:rPr>
          <w:rFonts w:ascii="Times New Roman" w:eastAsia="Times New Roman" w:hAnsi="Times New Roman" w:cs="Times New Roman"/>
          <w:sz w:val="24"/>
          <w:szCs w:val="24"/>
        </w:rPr>
        <w:t xml:space="preserve"> China operation</w:t>
      </w:r>
      <w:r w:rsidR="004E749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7E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A66F9D" w14:textId="77777777" w:rsidR="00457EE9" w:rsidRDefault="00457EE9" w:rsidP="00457EE9">
      <w:pPr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14:paraId="3E14CB41" w14:textId="3E50D3EB" w:rsidR="00457EE9" w:rsidRDefault="00457EE9" w:rsidP="00457EE9">
      <w:pPr>
        <w:ind w:left="-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operations, including but not limited to</w:t>
      </w:r>
      <w:r w:rsidR="004E7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engagement in cross-sector collaboration on a shared vision, facing industry challenges and finding positive solutions that call for synergistic action; especially i</w:t>
      </w:r>
      <w:r w:rsidR="00891768">
        <w:rPr>
          <w:rFonts w:ascii="Times New Roman" w:eastAsia="Times New Roman" w:hAnsi="Times New Roman" w:cs="Times New Roman"/>
          <w:sz w:val="24"/>
          <w:szCs w:val="24"/>
        </w:rPr>
        <w:t>n</w:t>
      </w:r>
      <w:r w:rsidR="00891768" w:rsidRPr="00891768">
        <w:rPr>
          <w:rFonts w:ascii="Times New Roman" w:eastAsia="Times New Roman" w:hAnsi="Times New Roman" w:cs="Times New Roman"/>
          <w:sz w:val="24"/>
          <w:szCs w:val="24"/>
        </w:rPr>
        <w:t xml:space="preserve"> creating a diverse and inclusive working environment</w:t>
      </w:r>
      <w:r w:rsidR="00891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BDB">
        <w:rPr>
          <w:rFonts w:ascii="Times New Roman" w:eastAsia="Times New Roman" w:hAnsi="Times New Roman" w:cs="Times New Roman"/>
          <w:sz w:val="24"/>
          <w:szCs w:val="24"/>
        </w:rPr>
        <w:t>which enhances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company responsible competitiveness. Please use size 12pt. Times New Roman font to respond to the following questions.</w:t>
      </w:r>
      <w:r w:rsidR="004E749A" w:rsidRPr="004E7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C16281" w14:textId="3ED66297" w:rsidR="008025FC" w:rsidRDefault="008025FC" w:rsidP="00457EE9">
      <w:pPr>
        <w:ind w:left="-540"/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</w:pPr>
    </w:p>
    <w:p w14:paraId="419116DE" w14:textId="0BEFA23F" w:rsidR="008025FC" w:rsidRPr="00DC04C3" w:rsidRDefault="008025FC" w:rsidP="008025FC">
      <w:pPr>
        <w:ind w:left="-5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Pr="004E7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company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</w:t>
      </w:r>
      <w:r w:rsidRPr="004E7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submit multiple application forms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with</w:t>
      </w:r>
      <w:r w:rsidRPr="004E7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different cases to apply for different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award </w:t>
      </w:r>
      <w:r w:rsidRPr="004E7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categories.</w:t>
      </w:r>
    </w:p>
    <w:p w14:paraId="3EC641B3" w14:textId="77777777" w:rsidR="00457EE9" w:rsidRDefault="00457EE9" w:rsidP="00457EE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5" w:type="dxa"/>
        <w:tblInd w:w="-729" w:type="dxa"/>
        <w:tblBorders>
          <w:top w:val="single" w:sz="4" w:space="0" w:color="63B86C"/>
          <w:left w:val="single" w:sz="4" w:space="0" w:color="63B86C"/>
          <w:bottom w:val="single" w:sz="4" w:space="0" w:color="63B86C"/>
          <w:right w:val="single" w:sz="4" w:space="0" w:color="63B86C"/>
          <w:insideH w:val="single" w:sz="4" w:space="0" w:color="63B86C"/>
          <w:insideV w:val="single" w:sz="4" w:space="0" w:color="63B86C"/>
        </w:tblBorders>
        <w:tblLayout w:type="fixed"/>
        <w:tblLook w:val="0400" w:firstRow="0" w:lastRow="0" w:firstColumn="0" w:lastColumn="0" w:noHBand="0" w:noVBand="1"/>
      </w:tblPr>
      <w:tblGrid>
        <w:gridCol w:w="9795"/>
      </w:tblGrid>
      <w:tr w:rsidR="004420C3" w14:paraId="0C1A640A" w14:textId="77777777" w:rsidTr="004420C3">
        <w:trPr>
          <w:trHeight w:val="1160"/>
        </w:trPr>
        <w:tc>
          <w:tcPr>
            <w:tcW w:w="9795" w:type="dxa"/>
            <w:shd w:val="clear" w:color="auto" w:fill="D9D9D9" w:themeFill="background1" w:themeFillShade="D9"/>
          </w:tcPr>
          <w:p w14:paraId="1D889062" w14:textId="77777777" w:rsidR="00FA4F35" w:rsidRPr="004420C3" w:rsidRDefault="00FA4F35" w:rsidP="00FA4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Please Select your Company </w:t>
            </w:r>
            <w:r w:rsidRPr="00442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 </w:t>
            </w:r>
          </w:p>
          <w:p w14:paraId="04AB619C" w14:textId="77777777" w:rsidR="004420C3" w:rsidRPr="004420C3" w:rsidRDefault="004420C3" w:rsidP="004420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CC4B74" w14:textId="2352C08B" w:rsidR="004420C3" w:rsidRPr="00DC04C3" w:rsidRDefault="004420C3" w:rsidP="004420C3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BA5710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</w:t>
            </w:r>
            <w:r w:rsidR="00C22B0A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DC0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MNC</w:t>
            </w:r>
            <w:r w:rsidR="00C22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(more than 1,000 employees worldwide)</w:t>
            </w:r>
          </w:p>
          <w:p w14:paraId="43897A01" w14:textId="38B16AAA" w:rsidR="004420C3" w:rsidRDefault="004420C3" w:rsidP="004420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710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</w:t>
            </w:r>
            <w:r w:rsidR="00C22B0A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DC0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SME</w:t>
            </w:r>
            <w:r w:rsidR="00C22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(less than 1,000 employees worldwide)</w:t>
            </w:r>
          </w:p>
        </w:tc>
      </w:tr>
      <w:tr w:rsidR="00457EE9" w14:paraId="23A0C3B4" w14:textId="77777777" w:rsidTr="009A6C5E">
        <w:trPr>
          <w:trHeight w:val="1160"/>
        </w:trPr>
        <w:tc>
          <w:tcPr>
            <w:tcW w:w="9795" w:type="dxa"/>
            <w:shd w:val="clear" w:color="auto" w:fill="E5DFEC"/>
          </w:tcPr>
          <w:p w14:paraId="56D335A2" w14:textId="1BF2B400" w:rsidR="00457EE9" w:rsidRDefault="00891768" w:rsidP="009A6C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Diversity and Inclusion </w:t>
            </w:r>
            <w:r w:rsidR="00C0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C04145" w:rsidRPr="00C0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trategy &amp;</w:t>
            </w:r>
            <w:r w:rsidR="007A6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Policy</w:t>
            </w:r>
            <w:r w:rsidR="00CB1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(300-word maximum)</w:t>
            </w:r>
          </w:p>
          <w:p w14:paraId="06A62DC5" w14:textId="77777777" w:rsidR="00CB18AA" w:rsidRDefault="00CB18AA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D7E3C" w14:textId="586E7231" w:rsidR="00457EE9" w:rsidRDefault="00CB18AA" w:rsidP="00CB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introduce your company's policy on </w:t>
            </w:r>
            <w:r w:rsidR="00B714EF">
              <w:rPr>
                <w:rFonts w:ascii="Times New Roman" w:eastAsia="Times New Roman" w:hAnsi="Times New Roman" w:cs="Times New Roman"/>
                <w:sz w:val="24"/>
                <w:szCs w:val="24"/>
              </w:rPr>
              <w:t>diversity and inclusion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how it affects the decision-making process.</w:t>
            </w:r>
            <w:r w:rsidR="0045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EE9" w14:paraId="10944453" w14:textId="77777777" w:rsidTr="004420C3">
        <w:trPr>
          <w:trHeight w:val="2164"/>
        </w:trPr>
        <w:tc>
          <w:tcPr>
            <w:tcW w:w="9795" w:type="dxa"/>
            <w:tcBorders>
              <w:bottom w:val="single" w:sz="4" w:space="0" w:color="63B86C"/>
            </w:tcBorders>
            <w:shd w:val="clear" w:color="auto" w:fill="auto"/>
          </w:tcPr>
          <w:p w14:paraId="69808643" w14:textId="77777777" w:rsidR="00457EE9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BA930" w14:textId="77777777" w:rsidR="00457EE9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638AF" w14:textId="77777777" w:rsidR="00457EE9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9456D" w14:textId="77777777" w:rsidR="00457EE9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94BC1" w14:textId="77777777" w:rsidR="00457EE9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BE6D4" w14:textId="77777777" w:rsidR="00457EE9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34A4D" w14:textId="77777777" w:rsidR="00457EE9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64C67" w14:textId="77777777" w:rsidR="00457EE9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44448" w14:textId="77777777" w:rsidR="00457EE9" w:rsidRDefault="00457EE9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7A14300" w14:textId="3E5DA65E" w:rsidR="004420C3" w:rsidRPr="004420C3" w:rsidRDefault="004420C3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420C3" w14:paraId="5F8706F4" w14:textId="77777777" w:rsidTr="009A6C5E">
        <w:trPr>
          <w:trHeight w:val="60"/>
        </w:trPr>
        <w:tc>
          <w:tcPr>
            <w:tcW w:w="9795" w:type="dxa"/>
            <w:shd w:val="clear" w:color="auto" w:fill="E5DFEC"/>
          </w:tcPr>
          <w:p w14:paraId="1F292D62" w14:textId="0459D108" w:rsidR="004420C3" w:rsidRPr="007A6FB9" w:rsidRDefault="004420C3" w:rsidP="004420C3">
            <w:pPr>
              <w:rPr>
                <w:rFonts w:ascii="Times New Roman" w:eastAsia="宋体" w:hAnsi="Times New Roman" w:cs="Times New Roman"/>
                <w:b/>
                <w:i/>
                <w:iCs/>
                <w:sz w:val="24"/>
                <w:szCs w:val="24"/>
              </w:rPr>
            </w:pPr>
            <w:r w:rsidRPr="007A6FB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Organizational Structures</w:t>
            </w:r>
            <w:r w:rsidR="007A6FB9" w:rsidRPr="007A6FB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for </w:t>
            </w:r>
            <w:r w:rsidR="00360A9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D</w:t>
            </w:r>
            <w:r w:rsidR="007A6FB9" w:rsidRPr="007A6FB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iversity and </w:t>
            </w:r>
            <w:r w:rsidR="00360A9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I</w:t>
            </w:r>
            <w:r w:rsidR="007A6FB9" w:rsidRPr="007A6FB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nclusion</w:t>
            </w:r>
            <w:r w:rsidRPr="007A6FB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7A6FB9">
              <w:rPr>
                <w:rFonts w:ascii="Times New Roman" w:eastAsia="宋体" w:hAnsi="Times New Roman" w:cs="Times New Roman"/>
                <w:b/>
                <w:i/>
                <w:iCs/>
                <w:sz w:val="24"/>
                <w:szCs w:val="24"/>
              </w:rPr>
              <w:t>(300-word maximum)</w:t>
            </w:r>
          </w:p>
          <w:p w14:paraId="09BEC9B8" w14:textId="77777777" w:rsidR="004420C3" w:rsidRPr="007A6FB9" w:rsidRDefault="004420C3" w:rsidP="004420C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45994348" w14:textId="105396E4" w:rsidR="004420C3" w:rsidRPr="004420C3" w:rsidRDefault="007A6FB9" w:rsidP="00504F38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7A6FB9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Please describe your company's management structure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s</w:t>
            </w:r>
            <w:r w:rsidRPr="007A6FB9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that support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diversity and inclusion</w:t>
            </w:r>
            <w:r w:rsidRPr="007A6FB9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.</w:t>
            </w:r>
          </w:p>
          <w:p w14:paraId="582005B0" w14:textId="6BA5757E" w:rsidR="004420C3" w:rsidRPr="004420C3" w:rsidRDefault="004420C3" w:rsidP="00504F3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4420C3" w14:paraId="069D5259" w14:textId="77777777" w:rsidTr="004420C3">
        <w:trPr>
          <w:trHeight w:val="60"/>
        </w:trPr>
        <w:tc>
          <w:tcPr>
            <w:tcW w:w="9795" w:type="dxa"/>
            <w:shd w:val="clear" w:color="auto" w:fill="FFFFFF" w:themeFill="background1"/>
          </w:tcPr>
          <w:p w14:paraId="3D82DD6A" w14:textId="77777777" w:rsidR="004420C3" w:rsidRDefault="004420C3" w:rsidP="004420C3">
            <w:pPr>
              <w:shd w:val="clear" w:color="auto" w:fill="FFFFFF" w:themeFill="background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1DCD5B8" w14:textId="77777777" w:rsidR="004420C3" w:rsidRDefault="004420C3" w:rsidP="004420C3">
            <w:pPr>
              <w:shd w:val="clear" w:color="auto" w:fill="FFFFFF" w:themeFill="background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5CD15153" w14:textId="77777777" w:rsidR="004420C3" w:rsidRDefault="004420C3" w:rsidP="004420C3">
            <w:pPr>
              <w:shd w:val="clear" w:color="auto" w:fill="FFFFFF" w:themeFill="background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FE1B778" w14:textId="77777777" w:rsidR="004420C3" w:rsidRDefault="004420C3" w:rsidP="004420C3">
            <w:pPr>
              <w:shd w:val="clear" w:color="auto" w:fill="FFFFFF" w:themeFill="background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2A9C4E07" w14:textId="77777777" w:rsidR="004420C3" w:rsidRDefault="004420C3" w:rsidP="004420C3">
            <w:pPr>
              <w:shd w:val="clear" w:color="auto" w:fill="FFFFFF" w:themeFill="background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E2A44C8" w14:textId="61483814" w:rsidR="004420C3" w:rsidRPr="004420C3" w:rsidRDefault="004420C3" w:rsidP="004420C3">
            <w:pPr>
              <w:shd w:val="clear" w:color="auto" w:fill="FFFFFF" w:themeFill="background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457EE9" w14:paraId="1DF09C85" w14:textId="77777777" w:rsidTr="009A6C5E">
        <w:trPr>
          <w:trHeight w:val="60"/>
        </w:trPr>
        <w:tc>
          <w:tcPr>
            <w:tcW w:w="9795" w:type="dxa"/>
            <w:shd w:val="clear" w:color="auto" w:fill="E5DFEC"/>
          </w:tcPr>
          <w:p w14:paraId="6FBD39F4" w14:textId="77777777" w:rsidR="00504F38" w:rsidRPr="00504F38" w:rsidRDefault="00504F38" w:rsidP="00504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Stakeholder Engagement </w:t>
            </w:r>
            <w:r w:rsidRPr="00CF7E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(300-word maximum)</w:t>
            </w:r>
          </w:p>
          <w:p w14:paraId="49653249" w14:textId="77777777" w:rsidR="00504F38" w:rsidRPr="00504F38" w:rsidRDefault="00504F38" w:rsidP="00504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30245C" w14:textId="3C4967C1" w:rsidR="00504F38" w:rsidRDefault="00360A91" w:rsidP="007A6F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Please d</w:t>
            </w:r>
            <w:r w:rsidR="00504F38" w:rsidRPr="00504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escribe your company’s efforts in involving internal and external stakeholders</w:t>
            </w:r>
            <w:r w:rsidR="00A00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DC5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Include how these efforts create a</w:t>
            </w:r>
            <w:r w:rsidR="00504F38" w:rsidRPr="00504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diverse and inclusive workplace</w:t>
            </w:r>
            <w:r w:rsidR="00504F38" w:rsidRPr="00504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the methods for communicating with the stakeholders. </w:t>
            </w:r>
          </w:p>
          <w:p w14:paraId="652A2C41" w14:textId="60669A09" w:rsidR="007A6FB9" w:rsidRPr="00504F38" w:rsidRDefault="007A6FB9" w:rsidP="007A6FB9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457EE9" w14:paraId="6FC2EAD7" w14:textId="77777777" w:rsidTr="00360A91">
        <w:trPr>
          <w:trHeight w:val="3304"/>
        </w:trPr>
        <w:tc>
          <w:tcPr>
            <w:tcW w:w="9795" w:type="dxa"/>
            <w:shd w:val="clear" w:color="auto" w:fill="auto"/>
          </w:tcPr>
          <w:p w14:paraId="32B16B2A" w14:textId="77777777" w:rsidR="00457EE9" w:rsidRDefault="00457EE9" w:rsidP="009A6C5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6903B9" w14:textId="77777777" w:rsidR="00457EE9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0A566" w14:textId="77777777" w:rsidR="00457EE9" w:rsidRPr="00D6577E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28143" w14:textId="77777777" w:rsidR="00457EE9" w:rsidRPr="00D6577E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5CD9E" w14:textId="77777777" w:rsidR="00457EE9" w:rsidRPr="00D6577E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DFDEB" w14:textId="77777777" w:rsidR="00457EE9" w:rsidRPr="00D6577E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2D9D7" w14:textId="77777777" w:rsidR="00457EE9" w:rsidRDefault="00457EE9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77D12EE" w14:textId="77777777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370F710" w14:textId="2A90C74B" w:rsidR="00457EE9" w:rsidRPr="00360A91" w:rsidRDefault="00457EE9" w:rsidP="009A6C5E">
            <w:pPr>
              <w:tabs>
                <w:tab w:val="left" w:pos="6705"/>
              </w:tabs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7EE9" w14:paraId="62CEA955" w14:textId="77777777" w:rsidTr="009A6C5E">
        <w:trPr>
          <w:trHeight w:val="80"/>
        </w:trPr>
        <w:tc>
          <w:tcPr>
            <w:tcW w:w="9795" w:type="dxa"/>
            <w:shd w:val="clear" w:color="auto" w:fill="E5DFEC"/>
          </w:tcPr>
          <w:p w14:paraId="47F78D47" w14:textId="1F877435" w:rsidR="00504F38" w:rsidRPr="00360A91" w:rsidRDefault="00360A91" w:rsidP="00504F38">
            <w:pPr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Diversity and Inclusion </w:t>
            </w:r>
            <w:r w:rsidR="00E564A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Best Practices </w:t>
            </w:r>
            <w:r w:rsidR="00504F38" w:rsidRPr="00360A91"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CF7E67" w:rsidRPr="00360A91"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504F38" w:rsidRPr="00360A91"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  <w:t>00-word maximum)</w:t>
            </w:r>
          </w:p>
          <w:p w14:paraId="7EF3BDE6" w14:textId="77777777" w:rsidR="00504F38" w:rsidRPr="00360A91" w:rsidRDefault="00504F38" w:rsidP="00504F3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9AB246B" w14:textId="7ACDF73B" w:rsidR="00411491" w:rsidRPr="008A29B2" w:rsidRDefault="00DA3783" w:rsidP="0041149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Please d</w:t>
            </w:r>
            <w:r w:rsidR="00504F38" w:rsidRPr="00360A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escribe </w:t>
            </w:r>
            <w:r w:rsidR="001957B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one case that illustrates </w:t>
            </w:r>
            <w:r w:rsidR="00504F38" w:rsidRPr="00360A91">
              <w:rPr>
                <w:rFonts w:ascii="Times New Roman" w:eastAsia="宋体" w:hAnsi="Times New Roman" w:cs="Times New Roman"/>
                <w:sz w:val="24"/>
                <w:szCs w:val="24"/>
              </w:rPr>
              <w:t>your company's</w:t>
            </w:r>
            <w:r w:rsidR="001957B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best practices</w:t>
            </w:r>
            <w:r w:rsidR="00504F38" w:rsidRPr="00360A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4114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for diversity and inclusion. </w:t>
            </w:r>
            <w:r w:rsidR="00504F38" w:rsidRPr="00360A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Please </w:t>
            </w:r>
            <w:r w:rsidR="001957B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include an </w:t>
            </w:r>
            <w:r w:rsidR="00CF3D69">
              <w:rPr>
                <w:rFonts w:ascii="Times New Roman" w:eastAsia="宋体" w:hAnsi="Times New Roman" w:cs="Times New Roman"/>
                <w:sz w:val="24"/>
                <w:szCs w:val="24"/>
              </w:rPr>
              <w:t>introduction,</w:t>
            </w:r>
            <w:r w:rsidR="00504F38" w:rsidRPr="00360A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411491">
              <w:rPr>
                <w:rFonts w:ascii="Times New Roman" w:eastAsia="宋体" w:hAnsi="Times New Roman" w:cs="Times New Roman"/>
                <w:sz w:val="24"/>
                <w:szCs w:val="24"/>
              </w:rPr>
              <w:t>related issues and</w:t>
            </w:r>
            <w:r w:rsidR="00504F38" w:rsidRPr="00360A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how the issue(s) is solved via </w:t>
            </w:r>
            <w:r w:rsidR="00CF3D6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the </w:t>
            </w:r>
            <w:r w:rsidR="00504F38" w:rsidRPr="00360A91">
              <w:rPr>
                <w:rFonts w:ascii="Times New Roman" w:eastAsia="宋体" w:hAnsi="Times New Roman" w:cs="Times New Roman"/>
                <w:sz w:val="24"/>
                <w:szCs w:val="24"/>
              </w:rPr>
              <w:t>company’s core business and competency, e.g. products, services, human resources, networking.</w:t>
            </w:r>
          </w:p>
          <w:p w14:paraId="2075D08E" w14:textId="73399592" w:rsidR="00504F38" w:rsidRPr="008A29B2" w:rsidRDefault="00504F38" w:rsidP="00504F3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7EE9" w14:paraId="7EB9A843" w14:textId="77777777" w:rsidTr="00CB18AA">
        <w:trPr>
          <w:trHeight w:val="1880"/>
        </w:trPr>
        <w:tc>
          <w:tcPr>
            <w:tcW w:w="9795" w:type="dxa"/>
            <w:shd w:val="clear" w:color="auto" w:fill="auto"/>
          </w:tcPr>
          <w:p w14:paraId="26FBD5B3" w14:textId="11F26F65" w:rsidR="00C47947" w:rsidRPr="00DC04C3" w:rsidRDefault="00C47947" w:rsidP="00DC04C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04C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 xml:space="preserve">Related </w:t>
            </w:r>
            <w:r w:rsidR="00575E63" w:rsidRPr="00DC04C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DC04C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ssues</w:t>
            </w:r>
          </w:p>
          <w:p w14:paraId="02CE02A3" w14:textId="6634AC31" w:rsidR="00C47947" w:rsidRDefault="00C47947" w:rsidP="00C47947">
            <w:pPr>
              <w:pStyle w:val="ListParagraph"/>
              <w:ind w:left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4794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Millennial generation</w:t>
            </w:r>
          </w:p>
          <w:p w14:paraId="0374373D" w14:textId="21F7E9DD" w:rsidR="00C47947" w:rsidRDefault="00C47947" w:rsidP="00C47947">
            <w:pPr>
              <w:pStyle w:val="ListParagraph"/>
              <w:ind w:left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4794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Female </w:t>
            </w:r>
          </w:p>
          <w:p w14:paraId="43B1A912" w14:textId="10C4F5D8" w:rsidR="00C47947" w:rsidRDefault="00C47947" w:rsidP="00C47947">
            <w:pPr>
              <w:pStyle w:val="ListParagraph"/>
              <w:ind w:left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4794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</w:t>
            </w:r>
            <w:r w:rsidRPr="00C47947">
              <w:rPr>
                <w:rFonts w:ascii="Times New Roman" w:eastAsia="宋体" w:hAnsi="Times New Roman" w:cs="Times New Roman"/>
                <w:sz w:val="24"/>
                <w:szCs w:val="24"/>
              </w:rPr>
              <w:t>erson with a disability</w:t>
            </w:r>
          </w:p>
          <w:p w14:paraId="6F1812A4" w14:textId="7F08FCAA" w:rsidR="00CF7E67" w:rsidRPr="00C47947" w:rsidRDefault="00CF7E67" w:rsidP="00C47947">
            <w:pPr>
              <w:pStyle w:val="ListParagraph"/>
              <w:ind w:left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E6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GBT</w:t>
            </w:r>
          </w:p>
          <w:p w14:paraId="4B0E4A4D" w14:textId="1955F55A" w:rsidR="00C47947" w:rsidRPr="00C47947" w:rsidRDefault="00C47947" w:rsidP="00C47947">
            <w:pPr>
              <w:pStyle w:val="ListParagraph"/>
              <w:ind w:left="36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2B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>Others: (please specify)</w:t>
            </w:r>
          </w:p>
          <w:p w14:paraId="4DF87C62" w14:textId="77777777" w:rsidR="00C47947" w:rsidRDefault="00C47947" w:rsidP="00C47947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6297BC2" w14:textId="77777777" w:rsidR="00936BEA" w:rsidRPr="00F7073D" w:rsidRDefault="00936BEA" w:rsidP="00936BEA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7073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Case Introduction</w:t>
            </w:r>
          </w:p>
          <w:p w14:paraId="607D9CD0" w14:textId="77777777" w:rsidR="00936BEA" w:rsidRDefault="00936BEA" w:rsidP="00936BE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DF5C183" w14:textId="77777777" w:rsidR="00936BEA" w:rsidRDefault="00936BEA" w:rsidP="00936BE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80D9248" w14:textId="77777777" w:rsidR="00936BEA" w:rsidRDefault="00936BEA" w:rsidP="00936BE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BB1D03C" w14:textId="77777777" w:rsidR="00936BEA" w:rsidRDefault="00936BEA" w:rsidP="00936BE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F8E8635" w14:textId="77777777" w:rsidR="00936BEA" w:rsidRPr="00C47947" w:rsidRDefault="00936BEA" w:rsidP="00936BE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2DC3D53" w14:textId="77777777" w:rsidR="00936BEA" w:rsidRDefault="00936BEA" w:rsidP="00C47947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9BF7533" w14:textId="77777777" w:rsidR="00936BEA" w:rsidRPr="00C47947" w:rsidRDefault="00936BEA" w:rsidP="00C47947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0A69353" w14:textId="5EEA8AD7" w:rsidR="00457EE9" w:rsidRPr="00DC04C3" w:rsidRDefault="007A4A6E" w:rsidP="00DC04C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04C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Company Implementation of Best Practices </w:t>
            </w:r>
            <w:r w:rsidR="00504F38" w:rsidRPr="00DC04C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16EB663" w14:textId="6DD1BC3C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22F4894" w14:textId="0B001622" w:rsidR="00504F38" w:rsidRDefault="00504F38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D5DCAF4" w14:textId="77777777" w:rsidR="00504F38" w:rsidRDefault="00504F38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F57C8A3" w14:textId="1F520E54" w:rsidR="008A29B2" w:rsidRPr="004420C3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9FC7798" w14:textId="77777777" w:rsidR="00B47388" w:rsidRDefault="00B47388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1A4AE7A" w14:textId="66DD3C56" w:rsidR="00504F38" w:rsidRPr="00DC04C3" w:rsidRDefault="00CF7E67" w:rsidP="00DC04C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04C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Internal s</w:t>
            </w:r>
            <w:r w:rsidR="00504F38" w:rsidRPr="00DC04C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 xml:space="preserve">takeholders </w:t>
            </w:r>
            <w:r w:rsidRPr="00DC04C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s</w:t>
            </w:r>
            <w:r w:rsidR="00504F38" w:rsidRPr="00DC04C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upport</w:t>
            </w:r>
          </w:p>
          <w:p w14:paraId="4F4DBD6D" w14:textId="704E40F9" w:rsidR="008161B8" w:rsidRPr="00936BEA" w:rsidRDefault="00936BEA" w:rsidP="005329A2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6BEA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="00CF7E67" w:rsidRPr="00936BEA">
              <w:rPr>
                <w:rFonts w:ascii="Times New Roman" w:eastAsia="宋体" w:hAnsi="Times New Roman" w:cs="Times New Roman"/>
                <w:sz w:val="24"/>
                <w:szCs w:val="24"/>
              </w:rPr>
              <w:t>Please introduce how internal stakeholders or business units are engaged to develop this case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  <w:p w14:paraId="32BB029A" w14:textId="574E14C9" w:rsidR="008A29B2" w:rsidRDefault="008A29B2" w:rsidP="009A6C5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9803F7B" w14:textId="77777777" w:rsidR="00222AC0" w:rsidRDefault="00222AC0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5127A99" w14:textId="77777777" w:rsidR="00936BEA" w:rsidRDefault="00936BEA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0F6384B" w14:textId="77777777" w:rsidR="00936BEA" w:rsidRPr="00B47388" w:rsidRDefault="00936BEA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3A28B2F" w14:textId="051F8FFD" w:rsidR="00B47388" w:rsidRPr="00DC04C3" w:rsidRDefault="00B47388" w:rsidP="00DC04C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04C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Influence Expansion</w:t>
            </w:r>
          </w:p>
          <w:p w14:paraId="4B5F8CCF" w14:textId="5A67B221" w:rsidR="008A29B2" w:rsidRDefault="0074733A" w:rsidP="00B4738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="00B47388" w:rsidRPr="00B4738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Describe how the practice </w:t>
            </w:r>
            <w:r w:rsidR="00360A91">
              <w:rPr>
                <w:rFonts w:ascii="Times New Roman" w:eastAsia="宋体" w:hAnsi="Times New Roman" w:cs="Times New Roman"/>
                <w:sz w:val="24"/>
                <w:szCs w:val="24"/>
              </w:rPr>
              <w:t>is</w:t>
            </w:r>
            <w:r w:rsidR="00B47388" w:rsidRPr="00B4738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communicated to external sources to create larger impact or scaling up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="00B47388" w:rsidRPr="00B4738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e.g. public policy, government procurement, new resources invested, etc.)</w:t>
            </w:r>
          </w:p>
          <w:p w14:paraId="2BA9CA40" w14:textId="77777777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BC0C60E" w14:textId="77777777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93CBC2C" w14:textId="77777777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A0BB6B5" w14:textId="77777777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E6D059B" w14:textId="62852EB9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D43023D" w14:textId="77777777" w:rsidR="008A29B2" w:rsidRP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22AC0" w14:paraId="33297AE7" w14:textId="77777777" w:rsidTr="00222AC0">
        <w:trPr>
          <w:trHeight w:val="1880"/>
        </w:trPr>
        <w:tc>
          <w:tcPr>
            <w:tcW w:w="9795" w:type="dxa"/>
            <w:shd w:val="clear" w:color="auto" w:fill="E5DFEC" w:themeFill="accent4" w:themeFillTint="33"/>
          </w:tcPr>
          <w:p w14:paraId="69D4DCAD" w14:textId="7EF818DB" w:rsidR="00222AC0" w:rsidRDefault="00222AC0" w:rsidP="00222A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Social Impact: How did you</w:t>
            </w:r>
            <w:r w:rsidR="00126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 company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position</w:t>
            </w:r>
            <w:r w:rsidR="00126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self as a role model </w:t>
            </w:r>
            <w:r w:rsidR="00126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its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industry</w:t>
            </w:r>
            <w:r w:rsidR="00126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3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(300-word maximum)</w:t>
            </w:r>
          </w:p>
          <w:p w14:paraId="2622C904" w14:textId="77777777" w:rsidR="00222AC0" w:rsidRDefault="00222AC0" w:rsidP="00222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AC58C" w14:textId="0758520C" w:rsidR="00222AC0" w:rsidRPr="00222AC0" w:rsidRDefault="00222AC0" w:rsidP="00222AC0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Highlight how the </w:t>
            </w:r>
            <w:r w:rsidR="00166C53">
              <w:rPr>
                <w:rFonts w:ascii="Times New Roman" w:eastAsia="Times New Roman" w:hAnsi="Times New Roman" w:cs="Times New Roman"/>
                <w:sz w:val="24"/>
                <w:szCs w:val="24"/>
              </w:rPr>
              <w:t>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summed up the rules, patterns, experience and lessons in order to </w:t>
            </w:r>
            <w:r w:rsidR="004C0919">
              <w:rPr>
                <w:rFonts w:ascii="Times New Roman" w:eastAsia="Times New Roman" w:hAnsi="Times New Roman" w:cs="Times New Roman"/>
                <w:sz w:val="24"/>
                <w:szCs w:val="24"/>
              </w:rPr>
              <w:t>be reproduced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other enterprises or nonprofit organizations. Describe the potential your company’s project has to be replicated in other regions or industries.</w:t>
            </w:r>
          </w:p>
        </w:tc>
      </w:tr>
      <w:tr w:rsidR="00222AC0" w14:paraId="15EF24A2" w14:textId="77777777" w:rsidTr="00CB18AA">
        <w:trPr>
          <w:trHeight w:val="1880"/>
        </w:trPr>
        <w:tc>
          <w:tcPr>
            <w:tcW w:w="9795" w:type="dxa"/>
            <w:shd w:val="clear" w:color="auto" w:fill="auto"/>
          </w:tcPr>
          <w:p w14:paraId="20373BC9" w14:textId="77777777" w:rsidR="00222AC0" w:rsidRDefault="00222AC0" w:rsidP="00222AC0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BFFF438" w14:textId="77777777" w:rsidR="00222AC0" w:rsidRDefault="00222AC0" w:rsidP="00222AC0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CEE1623" w14:textId="77777777" w:rsidR="00222AC0" w:rsidRDefault="00222AC0" w:rsidP="00222AC0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AAB124A" w14:textId="77777777" w:rsidR="00222AC0" w:rsidRDefault="00222AC0" w:rsidP="00222AC0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E155A59" w14:textId="77777777" w:rsidR="00222AC0" w:rsidRDefault="00222AC0" w:rsidP="00222AC0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0B2AF4D" w14:textId="77777777" w:rsidR="00222AC0" w:rsidRDefault="00222AC0" w:rsidP="00222AC0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59AF063" w14:textId="77777777" w:rsidR="00222AC0" w:rsidRDefault="00222AC0" w:rsidP="00222AC0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AD6CA54" w14:textId="77777777" w:rsidR="00222AC0" w:rsidRDefault="00222AC0" w:rsidP="00222AC0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7B56BA3" w14:textId="6404E51F" w:rsidR="00222AC0" w:rsidRPr="00222AC0" w:rsidRDefault="00222AC0" w:rsidP="00222AC0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9A6A5D6" w14:textId="77777777" w:rsidR="00457EE9" w:rsidRDefault="00457EE9" w:rsidP="00457E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34C881" w14:textId="77777777" w:rsidR="00457EE9" w:rsidRDefault="00457EE9" w:rsidP="00457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END</w:t>
      </w:r>
    </w:p>
    <w:p w14:paraId="4774FC2B" w14:textId="77777777" w:rsidR="00FB5AD8" w:rsidRPr="00733D5C" w:rsidRDefault="00FB5AD8">
      <w:pPr>
        <w:rPr>
          <w:rFonts w:eastAsia="宋体"/>
        </w:rPr>
      </w:pPr>
    </w:p>
    <w:sectPr w:rsidR="00FB5AD8" w:rsidRPr="00733D5C">
      <w:headerReference w:type="default" r:id="rId7"/>
      <w:pgSz w:w="11906" w:h="16838"/>
      <w:pgMar w:top="1440" w:right="1106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BC26E" w14:textId="77777777" w:rsidR="004B74F1" w:rsidRDefault="004B74F1">
      <w:r>
        <w:separator/>
      </w:r>
    </w:p>
  </w:endnote>
  <w:endnote w:type="continuationSeparator" w:id="0">
    <w:p w14:paraId="79EE387C" w14:textId="77777777" w:rsidR="004B74F1" w:rsidRDefault="004B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C4057" w14:textId="77777777" w:rsidR="004B74F1" w:rsidRDefault="004B74F1">
      <w:r>
        <w:separator/>
      </w:r>
    </w:p>
  </w:footnote>
  <w:footnote w:type="continuationSeparator" w:id="0">
    <w:p w14:paraId="10C9C356" w14:textId="77777777" w:rsidR="004B74F1" w:rsidRDefault="004B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0DD5" w14:textId="77777777" w:rsidR="009A6C5E" w:rsidRDefault="009A6C5E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7F7AB0D5" wp14:editId="20DEC7CD">
          <wp:extent cx="2108200" cy="1714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2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71D37"/>
    <w:multiLevelType w:val="hybridMultilevel"/>
    <w:tmpl w:val="0478E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071212"/>
    <w:multiLevelType w:val="multilevel"/>
    <w:tmpl w:val="BEFEAA3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53470"/>
    <w:multiLevelType w:val="multilevel"/>
    <w:tmpl w:val="DEA2A6CA"/>
    <w:lvl w:ilvl="0">
      <w:start w:val="2016"/>
      <w:numFmt w:val="bullet"/>
      <w:lvlText w:val="-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6B1955"/>
    <w:multiLevelType w:val="hybridMultilevel"/>
    <w:tmpl w:val="B4EE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3855"/>
    <w:multiLevelType w:val="hybridMultilevel"/>
    <w:tmpl w:val="A44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6FB2"/>
    <w:multiLevelType w:val="hybridMultilevel"/>
    <w:tmpl w:val="B86C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D0EBC"/>
    <w:multiLevelType w:val="multilevel"/>
    <w:tmpl w:val="0998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D2148"/>
    <w:multiLevelType w:val="hybridMultilevel"/>
    <w:tmpl w:val="68F2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23F55"/>
    <w:multiLevelType w:val="hybridMultilevel"/>
    <w:tmpl w:val="A4C80842"/>
    <w:lvl w:ilvl="0" w:tplc="DA6840F0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63DE047F"/>
    <w:multiLevelType w:val="hybridMultilevel"/>
    <w:tmpl w:val="B06A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E7D7C"/>
    <w:multiLevelType w:val="hybridMultilevel"/>
    <w:tmpl w:val="9AF88492"/>
    <w:lvl w:ilvl="0" w:tplc="DA6840F0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0E0569"/>
    <w:multiLevelType w:val="multilevel"/>
    <w:tmpl w:val="74542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3470D4"/>
    <w:multiLevelType w:val="hybridMultilevel"/>
    <w:tmpl w:val="30EC1D98"/>
    <w:lvl w:ilvl="0" w:tplc="E35E2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80939A6"/>
    <w:multiLevelType w:val="hybridMultilevel"/>
    <w:tmpl w:val="DC80B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3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E9"/>
    <w:rsid w:val="00015921"/>
    <w:rsid w:val="0004195D"/>
    <w:rsid w:val="00082087"/>
    <w:rsid w:val="000864A1"/>
    <w:rsid w:val="000A5240"/>
    <w:rsid w:val="000C2BE8"/>
    <w:rsid w:val="0010476B"/>
    <w:rsid w:val="00126E91"/>
    <w:rsid w:val="00134F42"/>
    <w:rsid w:val="00166C53"/>
    <w:rsid w:val="00173434"/>
    <w:rsid w:val="001957B9"/>
    <w:rsid w:val="001A3439"/>
    <w:rsid w:val="001A68D2"/>
    <w:rsid w:val="001D7FCE"/>
    <w:rsid w:val="001E32C7"/>
    <w:rsid w:val="00222AC0"/>
    <w:rsid w:val="002254F5"/>
    <w:rsid w:val="00270D2A"/>
    <w:rsid w:val="00276362"/>
    <w:rsid w:val="002E3E45"/>
    <w:rsid w:val="0031176A"/>
    <w:rsid w:val="00346464"/>
    <w:rsid w:val="00351C29"/>
    <w:rsid w:val="00360A91"/>
    <w:rsid w:val="00374B41"/>
    <w:rsid w:val="00380A9B"/>
    <w:rsid w:val="0039758D"/>
    <w:rsid w:val="003E6F49"/>
    <w:rsid w:val="00411491"/>
    <w:rsid w:val="004420C3"/>
    <w:rsid w:val="00457EE9"/>
    <w:rsid w:val="00464C1B"/>
    <w:rsid w:val="004B0DA2"/>
    <w:rsid w:val="004B74F1"/>
    <w:rsid w:val="004C0919"/>
    <w:rsid w:val="004E749A"/>
    <w:rsid w:val="00500B41"/>
    <w:rsid w:val="00504F38"/>
    <w:rsid w:val="0051597A"/>
    <w:rsid w:val="005329A2"/>
    <w:rsid w:val="00535EC2"/>
    <w:rsid w:val="0053770A"/>
    <w:rsid w:val="00553177"/>
    <w:rsid w:val="005624EC"/>
    <w:rsid w:val="00563D38"/>
    <w:rsid w:val="00575E63"/>
    <w:rsid w:val="005B7906"/>
    <w:rsid w:val="005D4280"/>
    <w:rsid w:val="005E3000"/>
    <w:rsid w:val="005E341E"/>
    <w:rsid w:val="005F5122"/>
    <w:rsid w:val="00605BDB"/>
    <w:rsid w:val="006216F2"/>
    <w:rsid w:val="006D4F1A"/>
    <w:rsid w:val="00733D5C"/>
    <w:rsid w:val="0074733A"/>
    <w:rsid w:val="007525D0"/>
    <w:rsid w:val="007A023C"/>
    <w:rsid w:val="007A0956"/>
    <w:rsid w:val="007A4A6E"/>
    <w:rsid w:val="007A6FB9"/>
    <w:rsid w:val="007B01AB"/>
    <w:rsid w:val="007E3084"/>
    <w:rsid w:val="008025FC"/>
    <w:rsid w:val="008161B8"/>
    <w:rsid w:val="00817D62"/>
    <w:rsid w:val="00851C75"/>
    <w:rsid w:val="00882D47"/>
    <w:rsid w:val="00891768"/>
    <w:rsid w:val="008A29B2"/>
    <w:rsid w:val="00926E1B"/>
    <w:rsid w:val="00936BEA"/>
    <w:rsid w:val="00960A92"/>
    <w:rsid w:val="00987086"/>
    <w:rsid w:val="009A6C5E"/>
    <w:rsid w:val="009B0659"/>
    <w:rsid w:val="00A009B4"/>
    <w:rsid w:val="00A258CB"/>
    <w:rsid w:val="00A2650A"/>
    <w:rsid w:val="00A32CA1"/>
    <w:rsid w:val="00A53914"/>
    <w:rsid w:val="00A7473B"/>
    <w:rsid w:val="00AA5C84"/>
    <w:rsid w:val="00AC0754"/>
    <w:rsid w:val="00B037AB"/>
    <w:rsid w:val="00B133A4"/>
    <w:rsid w:val="00B32834"/>
    <w:rsid w:val="00B32B10"/>
    <w:rsid w:val="00B47388"/>
    <w:rsid w:val="00B714EF"/>
    <w:rsid w:val="00BA7E42"/>
    <w:rsid w:val="00C04145"/>
    <w:rsid w:val="00C22B0A"/>
    <w:rsid w:val="00C25D82"/>
    <w:rsid w:val="00C34CBD"/>
    <w:rsid w:val="00C47947"/>
    <w:rsid w:val="00CB18AA"/>
    <w:rsid w:val="00CE284C"/>
    <w:rsid w:val="00CF3D69"/>
    <w:rsid w:val="00CF7E67"/>
    <w:rsid w:val="00D07DD7"/>
    <w:rsid w:val="00D66D7F"/>
    <w:rsid w:val="00D94F04"/>
    <w:rsid w:val="00DA3783"/>
    <w:rsid w:val="00DC04C3"/>
    <w:rsid w:val="00DC59B9"/>
    <w:rsid w:val="00DE63B5"/>
    <w:rsid w:val="00E564A6"/>
    <w:rsid w:val="00EA45BF"/>
    <w:rsid w:val="00EF3189"/>
    <w:rsid w:val="00F003EB"/>
    <w:rsid w:val="00F36465"/>
    <w:rsid w:val="00F6278C"/>
    <w:rsid w:val="00FA4F35"/>
    <w:rsid w:val="00FB5AD8"/>
    <w:rsid w:val="00F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CA299"/>
  <w14:defaultImageDpi w14:val="300"/>
  <w15:docId w15:val="{5905D1C3-5904-4BBC-B252-FECBB9A1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7EE9"/>
    <w:pPr>
      <w:widowControl w:val="0"/>
      <w:pBdr>
        <w:top w:val="nil"/>
        <w:left w:val="nil"/>
        <w:bottom w:val="nil"/>
        <w:right w:val="nil"/>
        <w:between w:val="nil"/>
      </w:pBdr>
      <w:jc w:val="both"/>
    </w:pPr>
    <w:rPr>
      <w:rFonts w:ascii="Calibri" w:hAnsi="Calibri" w:cs="Calibri"/>
      <w:color w:val="000000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E9"/>
    <w:rPr>
      <w:rFonts w:ascii="Lucida Grande" w:hAnsi="Lucida Grande" w:cs="Lucida Grande"/>
      <w:color w:val="000000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A6C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A6C5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C5E"/>
    <w:rPr>
      <w:rFonts w:ascii="Calibri" w:hAnsi="Calibri" w:cs="Calibri"/>
      <w:color w:val="00000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C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C5E"/>
    <w:rPr>
      <w:rFonts w:ascii="Calibri" w:hAnsi="Calibri" w:cs="Calibri"/>
      <w:b/>
      <w:bCs/>
      <w:color w:val="000000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A6C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F5122"/>
    <w:rPr>
      <w:rFonts w:ascii="Calibri" w:hAnsi="Calibri" w:cs="Calibri"/>
      <w:color w:val="000000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F5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F5122"/>
    <w:rPr>
      <w:rFonts w:ascii="Calibri" w:hAnsi="Calibri" w:cs="Calibri"/>
      <w:color w:val="000000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605BDB"/>
    <w:rPr>
      <w:rFonts w:ascii="Calibri" w:hAnsi="Calibri" w:cs="Calibri"/>
      <w:color w:val="000000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De Groot</dc:creator>
  <cp:keywords/>
  <dc:description/>
  <cp:lastModifiedBy>euro_2wcxc k</cp:lastModifiedBy>
  <cp:revision>2</cp:revision>
  <dcterms:created xsi:type="dcterms:W3CDTF">2020-06-05T09:39:00Z</dcterms:created>
  <dcterms:modified xsi:type="dcterms:W3CDTF">2020-06-05T09:39:00Z</dcterms:modified>
</cp:coreProperties>
</file>